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1"/>
        <w:gridCol w:w="1935"/>
        <w:gridCol w:w="2550"/>
        <w:gridCol w:w="4770"/>
        <w:gridCol w:w="900"/>
        <w:gridCol w:w="945"/>
        <w:gridCol w:w="1260"/>
        <w:gridCol w:w="870"/>
      </w:tblGrid>
      <w:tr w14:paraId="3EF0E8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67" w:hRule="atLeast"/>
        </w:trPr>
        <w:tc>
          <w:tcPr>
            <w:tcW w:w="8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70073FB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序号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DC5C5FB4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仪器设备名称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320D4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规格型号</w:t>
            </w:r>
          </w:p>
        </w:tc>
        <w:tc>
          <w:tcPr>
            <w:tcW w:w="4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8352A8FC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技术参数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08F10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单位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4C8E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数量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12B79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单价</w:t>
            </w:r>
          </w:p>
          <w:p w14:paraId="201ADE4F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万元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AD5EA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小计</w:t>
            </w:r>
          </w:p>
          <w:p w14:paraId="67996B7E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万元</w:t>
            </w:r>
          </w:p>
        </w:tc>
      </w:tr>
      <w:tr w14:paraId="1EE6BD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944" w:hRule="atLeast"/>
        </w:trPr>
        <w:tc>
          <w:tcPr>
            <w:tcW w:w="8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76CEA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1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5BA7A7C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佳能微单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8F52724F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R6二代单机（国行）</w:t>
            </w:r>
          </w:p>
        </w:tc>
        <w:tc>
          <w:tcPr>
            <w:tcW w:w="4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8C926F02">
            <w:pPr>
              <w:snapToGrid/>
              <w:spacing w:line="240" w:lineRule="auto"/>
              <w:jc w:val="center"/>
            </w:pPr>
            <w:r>
              <w:rPr>
                <w:rFonts w:hint="eastAsia"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佳能EOS R6 Mark II搭载第二代全像素双核CMOS AF，对焦区域覆盖约100%×100%的感应器面积，支持4897个自动对焦点位，最低对焦亮度达EV -6.5。</w:t>
            </w:r>
          </w:p>
          <w:p w14:paraId="EE46B354">
            <w:pPr>
              <w:snapToGrid/>
              <w:spacing w:line="240" w:lineRule="auto"/>
              <w:jc w:val="center"/>
            </w:pPr>
            <w:r>
              <w:rPr>
                <w:rFonts w:hint="eastAsia"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支持最高约30张/秒的RAW图像高速连拍。</w:t>
            </w:r>
          </w:p>
          <w:p w14:paraId="523E0D85">
            <w:pPr>
              <w:pBdr>
                <w:bottom w:val="none" w:color="auto" w:sz="0" w:space="0"/>
              </w:pBdr>
              <w:snapToGrid/>
              <w:spacing w:line="240" w:lineRule="auto"/>
              <w:jc w:val="center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82140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B5844880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B3BC399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A5AC8EDE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</w:tc>
      </w:tr>
      <w:tr w14:paraId="2F4054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080" w:hRule="atLeast"/>
        </w:trPr>
        <w:tc>
          <w:tcPr>
            <w:tcW w:w="8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F7E7CED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2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705020F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佳能微单镜头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C13D5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RF24-70mm F2.8镜头</w:t>
            </w:r>
          </w:p>
        </w:tc>
        <w:tc>
          <w:tcPr>
            <w:tcW w:w="4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F26BE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适配佳能</w:t>
            </w:r>
            <w:r>
              <w:rPr>
                <w:rFonts w:hint="eastAsia"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R6二代微单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DE173CB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C35C4D8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B014B911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575B1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</w:tc>
      </w:tr>
      <w:tr w14:paraId="6ECFE8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245" w:hRule="atLeast"/>
        </w:trPr>
        <w:tc>
          <w:tcPr>
            <w:tcW w:w="8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18AD5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3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FCED49F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佳能微单镜头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FF8A7C1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RF</w:t>
            </w:r>
            <w:r>
              <w:rPr>
                <w:rFonts w:hint="eastAsia"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50</w:t>
            </w:r>
            <w:r>
              <w:rPr>
                <w:rFonts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mm F</w:t>
            </w:r>
            <w:r>
              <w:rPr>
                <w:rFonts w:hint="eastAsia"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1.8镜头</w:t>
            </w:r>
          </w:p>
        </w:tc>
        <w:tc>
          <w:tcPr>
            <w:tcW w:w="4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BC46416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适配佳能</w:t>
            </w:r>
            <w:r>
              <w:rPr>
                <w:rFonts w:hint="eastAsia"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R6二代微单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EE219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03B08C3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A6FB5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BC3B585C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</w:tc>
      </w:tr>
      <w:tr w14:paraId="5A4EEF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045" w:hRule="atLeast"/>
        </w:trPr>
        <w:tc>
          <w:tcPr>
            <w:tcW w:w="8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D603E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4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6D73E21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相机三脚架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778AF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AOKA</w:t>
            </w:r>
          </w:p>
        </w:tc>
        <w:tc>
          <w:tcPr>
            <w:tcW w:w="4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636E1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ascii="楷体_GB2312" w:hAnsi="楷体_GB2312" w:eastAsia="楷体_GB2312" w:cs="楷体_GB2312"/>
                <w:i w:val="0"/>
                <w:strike w:val="0"/>
                <w:spacing w:val="0"/>
                <w:sz w:val="24"/>
                <w:u w:val="none"/>
              </w:rPr>
              <w:t>AOKA TS-255-II+ST5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038C0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个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8501F5C3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D1823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8A1664D">
            <w:pPr>
              <w:pStyle w:val="2"/>
              <w:spacing w:before="0"/>
              <w:ind w:firstLine="0"/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</w:tc>
      </w:tr>
      <w:tr w14:paraId="308FB9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4" w:hRule="atLeast"/>
        </w:trPr>
        <w:tc>
          <w:tcPr>
            <w:tcW w:w="11036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4DC9DAB">
            <w:pPr>
              <w:widowControl/>
              <w:jc w:val="center"/>
              <w:textAlignment w:val="center"/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合计</w:t>
            </w:r>
            <w:bookmarkStart w:id="0" w:name="_GoBack"/>
            <w:bookmarkEnd w:id="0"/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BAB842D2">
            <w:pPr>
              <w:widowControl/>
              <w:jc w:val="center"/>
              <w:textAlignment w:val="center"/>
              <w:rPr>
                <w:rFonts w:hint="eastAsia" w:ascii="楷体_GB2312" w:hAnsi="宋体" w:eastAsia="楷体_GB2312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10EE4B8">
            <w:pPr>
              <w:widowControl/>
              <w:jc w:val="center"/>
              <w:textAlignment w:val="center"/>
              <w:rPr>
                <w:rFonts w:hint="eastAsia" w:ascii="楷体_GB2312" w:hAnsi="宋体" w:eastAsia="楷体_GB2312"/>
                <w:sz w:val="24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DC76B">
            <w:pPr>
              <w:widowControl/>
              <w:jc w:val="center"/>
              <w:textAlignment w:val="center"/>
              <w:rPr>
                <w:rFonts w:hint="eastAsia" w:ascii="楷体_GB2312" w:hAnsi="宋体" w:eastAsia="楷体_GB2312"/>
                <w:sz w:val="24"/>
              </w:rPr>
            </w:pPr>
          </w:p>
        </w:tc>
      </w:tr>
    </w:tbl>
    <w:p w14:paraId="4027B590">
      <w:pPr>
        <w:jc w:val="center"/>
      </w:pPr>
    </w:p>
    <w:sectPr>
      <w:pgSz w:w="16838" w:h="11906" w:orient="landscape"/>
      <w:pgMar w:top="1417" w:right="1361" w:bottom="1417" w:left="1361" w:header="712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kusyuHKakukuzushi">
    <w:altName w:val="MS UI Gothic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000000"/>
    <w:rsid w:val="247D0A38"/>
    <w:rsid w:val="26BF73ED"/>
    <w:rsid w:val="4C785D72"/>
    <w:rsid w:val="517F69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snapToGrid w:val="0"/>
      <w:spacing w:before="120" w:after="60" w:line="312" w:lineRule="auto"/>
      <w:ind w:firstLine="420"/>
      <w:jc w:val="both"/>
    </w:pPr>
    <w:rPr>
      <w:rFonts w:ascii="minorHAnsi" w:hAnsi="minorHAnsi" w:eastAsia="minorEastAsia" w:cstheme="minorBidi"/>
      <w:color w:val="333333"/>
      <w:kern w:val="2"/>
      <w:sz w:val="21"/>
      <w:szCs w:val="20"/>
    </w:rPr>
  </w:style>
  <w:style w:type="paragraph" w:styleId="3">
    <w:name w:val="Normal (Web)"/>
    <w:basedOn w:val="1"/>
    <w:qFormat/>
    <w:uiPriority w:val="0"/>
    <w:rPr>
      <w:sz w:val="24"/>
    </w:rPr>
  </w:style>
  <w:style w:type="paragraph" w:styleId="4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242</Words>
  <Characters>367</Characters>
  <TotalTime>4</TotalTime>
  <ScaleCrop>false</ScaleCrop>
  <LinksUpToDate>false</LinksUpToDate>
  <CharactersWithSpaces>386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2026-11-05T12:49:00Z</dcterms:created>
  <dc:creator>31767</dc:creator>
  <cp:lastModifiedBy>朱敏</cp:lastModifiedBy>
  <dcterms:modified xsi:type="dcterms:W3CDTF">2026-11-06T01:11:56Z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eyJoZGlkIjoiNzQ5NGRkNGQwZDBlZjY4MzVkODA2NmRmNGQzMmQ2NDUiLCJ1c2VySWQiOiI1ODgwNTI4NTMifQ==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EA30809901724B17B3095B90608FE181_12</vt:lpwstr>
  </property>
</Properties>
</file>