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D30B9" w:rsidRPr="00ED30B9" w:rsidRDefault="00ED30B9" w:rsidP="00ED30B9">
      <w:pPr>
        <w:spacing w:line="560" w:lineRule="exact"/>
        <w:jc w:val="center"/>
        <w:rPr>
          <w:rFonts w:ascii="方正大标宋简体" w:eastAsia="方正大标宋简体" w:hAnsi="仿宋" w:hint="eastAsia"/>
          <w:color w:val="FF0000"/>
          <w:sz w:val="48"/>
          <w:szCs w:val="30"/>
        </w:rPr>
      </w:pPr>
      <w:r w:rsidRPr="00ED30B9">
        <w:rPr>
          <w:rFonts w:ascii="方正大标宋简体" w:eastAsia="方正大标宋简体" w:hAnsi="仿宋" w:hint="eastAsia"/>
          <w:color w:val="FF0000"/>
          <w:sz w:val="48"/>
          <w:szCs w:val="30"/>
        </w:rPr>
        <w:t>司法部、</w:t>
      </w:r>
      <w:proofErr w:type="gramStart"/>
      <w:r w:rsidRPr="00ED30B9">
        <w:rPr>
          <w:rFonts w:ascii="方正大标宋简体" w:eastAsia="方正大标宋简体" w:hAnsi="仿宋" w:hint="eastAsia"/>
          <w:color w:val="FF0000"/>
          <w:sz w:val="48"/>
          <w:szCs w:val="30"/>
        </w:rPr>
        <w:t>国家网信办</w:t>
      </w:r>
      <w:proofErr w:type="gramEnd"/>
      <w:r w:rsidRPr="00ED30B9">
        <w:rPr>
          <w:rFonts w:ascii="方正大标宋简体" w:eastAsia="方正大标宋简体" w:hAnsi="仿宋" w:hint="eastAsia"/>
          <w:color w:val="FF0000"/>
          <w:sz w:val="48"/>
          <w:szCs w:val="30"/>
        </w:rPr>
        <w:t>、全国普法办</w:t>
      </w:r>
    </w:p>
    <w:p w:rsidR="00ED30B9" w:rsidRPr="00ED30B9" w:rsidRDefault="00ED30B9" w:rsidP="00ED30B9">
      <w:pPr>
        <w:spacing w:line="560" w:lineRule="exact"/>
        <w:jc w:val="center"/>
        <w:rPr>
          <w:rFonts w:ascii="方正大标宋简体" w:eastAsia="方正大标宋简体" w:hAnsi="仿宋" w:hint="eastAsia"/>
          <w:color w:val="FF0000"/>
          <w:sz w:val="48"/>
          <w:szCs w:val="30"/>
        </w:rPr>
      </w:pPr>
      <w:r w:rsidRPr="00ED30B9">
        <w:rPr>
          <w:rFonts w:ascii="方正大标宋简体" w:eastAsia="方正大标宋简体" w:hAnsi="仿宋" w:hint="eastAsia"/>
          <w:color w:val="FF0000"/>
          <w:sz w:val="48"/>
          <w:szCs w:val="30"/>
        </w:rPr>
        <w:t>关于开展第十四届全国法治</w:t>
      </w:r>
      <w:proofErr w:type="gramStart"/>
      <w:r w:rsidRPr="00ED30B9">
        <w:rPr>
          <w:rFonts w:ascii="方正大标宋简体" w:eastAsia="方正大标宋简体" w:hAnsi="仿宋" w:hint="eastAsia"/>
          <w:color w:val="FF0000"/>
          <w:sz w:val="48"/>
          <w:szCs w:val="30"/>
        </w:rPr>
        <w:t>动漫微</w:t>
      </w:r>
      <w:proofErr w:type="gramEnd"/>
      <w:r w:rsidRPr="00ED30B9">
        <w:rPr>
          <w:rFonts w:ascii="方正大标宋简体" w:eastAsia="方正大标宋简体" w:hAnsi="仿宋" w:hint="eastAsia"/>
          <w:color w:val="FF0000"/>
          <w:sz w:val="48"/>
          <w:szCs w:val="30"/>
        </w:rPr>
        <w:t>电影</w:t>
      </w:r>
    </w:p>
    <w:p w:rsidR="00ED30B9" w:rsidRPr="00ED30B9" w:rsidRDefault="00ED30B9" w:rsidP="00ED30B9">
      <w:pPr>
        <w:spacing w:line="560" w:lineRule="exact"/>
        <w:jc w:val="center"/>
        <w:rPr>
          <w:rFonts w:ascii="方正大标宋简体" w:eastAsia="方正大标宋简体" w:hAnsi="仿宋" w:hint="eastAsia"/>
          <w:color w:val="FF0000"/>
          <w:sz w:val="48"/>
          <w:szCs w:val="30"/>
        </w:rPr>
      </w:pPr>
      <w:r w:rsidRPr="00ED30B9">
        <w:rPr>
          <w:rFonts w:ascii="方正大标宋简体" w:eastAsia="方正大标宋简体" w:hAnsi="仿宋" w:hint="eastAsia"/>
          <w:color w:val="FF0000"/>
          <w:sz w:val="48"/>
          <w:szCs w:val="30"/>
        </w:rPr>
        <w:t>征集展播（映）活动的通知</w:t>
      </w:r>
    </w:p>
    <w:p w:rsidR="00ED30B9" w:rsidRDefault="00ED30B9" w:rsidP="00ED30B9">
      <w:pPr>
        <w:spacing w:line="560" w:lineRule="exact"/>
        <w:jc w:val="center"/>
        <w:rPr>
          <w:rFonts w:ascii="仿宋" w:eastAsia="仿宋" w:hAnsi="仿宋" w:hint="eastAsia"/>
          <w:sz w:val="30"/>
          <w:szCs w:val="30"/>
        </w:rPr>
      </w:pPr>
      <w:proofErr w:type="gramStart"/>
      <w:r w:rsidRPr="00ED30B9">
        <w:rPr>
          <w:rFonts w:ascii="仿宋" w:eastAsia="仿宋" w:hAnsi="仿宋"/>
          <w:sz w:val="30"/>
          <w:szCs w:val="30"/>
        </w:rPr>
        <w:t>司发通</w:t>
      </w:r>
      <w:proofErr w:type="gramEnd"/>
      <w:r w:rsidRPr="00ED30B9">
        <w:rPr>
          <w:rFonts w:ascii="仿宋" w:eastAsia="仿宋" w:hAnsi="仿宋"/>
          <w:sz w:val="30"/>
          <w:szCs w:val="30"/>
        </w:rPr>
        <w:t>〔2017〕58号</w:t>
      </w:r>
    </w:p>
    <w:p w:rsidR="00ED30B9" w:rsidRPr="00ED30B9" w:rsidRDefault="00ED30B9" w:rsidP="00ED30B9">
      <w:pPr>
        <w:spacing w:line="560" w:lineRule="exact"/>
        <w:jc w:val="center"/>
        <w:rPr>
          <w:rFonts w:ascii="仿宋" w:eastAsia="仿宋" w:hAnsi="仿宋"/>
          <w:sz w:val="30"/>
          <w:szCs w:val="30"/>
        </w:rPr>
      </w:pP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各省、自治区、直辖市司法厅（局）、互联网信息办公室、普法依法治理领导小组办公室，新疆生产建设兵团司法局、互联网信息办公室、普法依法治理领导小组办公室，中央和国家机关各部、委、办、局普法办公室，中直机关工委宣传部，中央国家机关工委宣传部，中央军委政治工作部宣传局：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为深入学习贯彻习近平总书记系列重要讲话精神，认真贯彻实施全国“七五”普法规划和全国人大常委会决议，大力弘扬社会主义法治精神，培育法治信仰，充分发挥法治</w:t>
      </w:r>
      <w:proofErr w:type="gramStart"/>
      <w:r w:rsidRPr="00ED30B9">
        <w:rPr>
          <w:rFonts w:ascii="仿宋" w:eastAsia="仿宋" w:hAnsi="仿宋"/>
          <w:sz w:val="30"/>
          <w:szCs w:val="30"/>
        </w:rPr>
        <w:t>动漫微电影</w:t>
      </w:r>
      <w:proofErr w:type="gramEnd"/>
      <w:r w:rsidRPr="00ED30B9">
        <w:rPr>
          <w:rFonts w:ascii="仿宋" w:eastAsia="仿宋" w:hAnsi="仿宋"/>
          <w:sz w:val="30"/>
          <w:szCs w:val="30"/>
        </w:rPr>
        <w:t>等在普法中的积极作用，引导广大网民依法上网，争做中国好网民，推动全社会尊法学法守法用法，为党的十九大胜利召开营造良好法治氛围，司法部、国家互联网信息办公室、全国普法办公室决定联合举办第十四届全国法治</w:t>
      </w:r>
      <w:proofErr w:type="gramStart"/>
      <w:r w:rsidRPr="00ED30B9">
        <w:rPr>
          <w:rFonts w:ascii="仿宋" w:eastAsia="仿宋" w:hAnsi="仿宋"/>
          <w:sz w:val="30"/>
          <w:szCs w:val="30"/>
        </w:rPr>
        <w:t>动漫微电影</w:t>
      </w:r>
      <w:proofErr w:type="gramEnd"/>
      <w:r w:rsidRPr="00ED30B9">
        <w:rPr>
          <w:rFonts w:ascii="仿宋" w:eastAsia="仿宋" w:hAnsi="仿宋"/>
          <w:sz w:val="30"/>
          <w:szCs w:val="30"/>
        </w:rPr>
        <w:t>征集展播（映）活动。现将有关事项通知如下：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一、活动主题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尊法学法守法用法 喜迎党的十九大胜利召开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二、主办、承办单位、协办单位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主办单位：司法部、</w:t>
      </w:r>
      <w:proofErr w:type="gramStart"/>
      <w:r w:rsidRPr="00ED30B9">
        <w:rPr>
          <w:rFonts w:ascii="仿宋" w:eastAsia="仿宋" w:hAnsi="仿宋"/>
          <w:sz w:val="30"/>
          <w:szCs w:val="30"/>
        </w:rPr>
        <w:t>国家网信办</w:t>
      </w:r>
      <w:proofErr w:type="gramEnd"/>
      <w:r w:rsidRPr="00ED30B9">
        <w:rPr>
          <w:rFonts w:ascii="仿宋" w:eastAsia="仿宋" w:hAnsi="仿宋"/>
          <w:sz w:val="30"/>
          <w:szCs w:val="30"/>
        </w:rPr>
        <w:t>、全国普法办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承办单位：司法部法制宣传司、国家</w:t>
      </w:r>
      <w:proofErr w:type="gramStart"/>
      <w:r w:rsidRPr="00ED30B9">
        <w:rPr>
          <w:rFonts w:ascii="仿宋" w:eastAsia="仿宋" w:hAnsi="仿宋"/>
          <w:sz w:val="30"/>
          <w:szCs w:val="30"/>
        </w:rPr>
        <w:t>网信办网络</w:t>
      </w:r>
      <w:proofErr w:type="gramEnd"/>
      <w:r w:rsidRPr="00ED30B9">
        <w:rPr>
          <w:rFonts w:ascii="仿宋" w:eastAsia="仿宋" w:hAnsi="仿宋"/>
          <w:sz w:val="30"/>
          <w:szCs w:val="30"/>
        </w:rPr>
        <w:t>社会工作局、浙江省司法厅、</w:t>
      </w:r>
      <w:proofErr w:type="gramStart"/>
      <w:r w:rsidRPr="00ED30B9">
        <w:rPr>
          <w:rFonts w:ascii="仿宋" w:eastAsia="仿宋" w:hAnsi="仿宋"/>
          <w:sz w:val="30"/>
          <w:szCs w:val="30"/>
        </w:rPr>
        <w:t>浙江省网信办</w:t>
      </w:r>
      <w:proofErr w:type="gramEnd"/>
      <w:r w:rsidRPr="00ED30B9">
        <w:rPr>
          <w:rFonts w:ascii="仿宋" w:eastAsia="仿宋" w:hAnsi="仿宋"/>
          <w:sz w:val="30"/>
          <w:szCs w:val="30"/>
        </w:rPr>
        <w:t>、浙江省普法办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lastRenderedPageBreak/>
        <w:t>协办单位：中国普法网、中国</w:t>
      </w:r>
      <w:proofErr w:type="gramStart"/>
      <w:r w:rsidRPr="00ED30B9">
        <w:rPr>
          <w:rFonts w:ascii="仿宋" w:eastAsia="仿宋" w:hAnsi="仿宋"/>
          <w:sz w:val="30"/>
          <w:szCs w:val="30"/>
        </w:rPr>
        <w:t>网信网</w:t>
      </w:r>
      <w:proofErr w:type="gramEnd"/>
      <w:r w:rsidRPr="00ED30B9">
        <w:rPr>
          <w:rFonts w:ascii="仿宋" w:eastAsia="仿宋" w:hAnsi="仿宋"/>
          <w:sz w:val="30"/>
          <w:szCs w:val="30"/>
        </w:rPr>
        <w:t>、浙江传媒学院、浙江法制报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三、活动时间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征集阶段自2017年6月初至2017年8月31日(以作品网上提交日期或作品寄出日期为准)。评审结束后，获奖作品将择优在司法部官方网站、中国普法网、中国</w:t>
      </w:r>
      <w:proofErr w:type="gramStart"/>
      <w:r w:rsidRPr="00ED30B9">
        <w:rPr>
          <w:rFonts w:ascii="仿宋" w:eastAsia="仿宋" w:hAnsi="仿宋"/>
          <w:sz w:val="30"/>
          <w:szCs w:val="30"/>
        </w:rPr>
        <w:t>网信网和腾讯网</w:t>
      </w:r>
      <w:proofErr w:type="gramEnd"/>
      <w:r w:rsidRPr="00ED30B9">
        <w:rPr>
          <w:rFonts w:ascii="仿宋" w:eastAsia="仿宋" w:hAnsi="仿宋"/>
          <w:sz w:val="30"/>
          <w:szCs w:val="30"/>
        </w:rPr>
        <w:t>等知名视频网站、中国普法两微一端及全国普法新媒体矩阵、有关电视台等媒体及大型普法活动中集中展播宣传，持续至2017年12月31日。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四、内容和形式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（一）主要内容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1、深入学习宣传习近平总书记关于全面依法治国的重要论述，深入学习宣传党内法规。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2、大力宣传依法治国与以德治国相结合理念，弘扬社会主义核心价值观，宣传与群众日常生产生活密切相关法律法规，传播法治精神和高尚道德情操。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3、结合新法新</w:t>
      </w:r>
      <w:proofErr w:type="gramStart"/>
      <w:r w:rsidRPr="00ED30B9">
        <w:rPr>
          <w:rFonts w:ascii="仿宋" w:eastAsia="仿宋" w:hAnsi="仿宋"/>
          <w:sz w:val="30"/>
          <w:szCs w:val="30"/>
        </w:rPr>
        <w:t>规</w:t>
      </w:r>
      <w:proofErr w:type="gramEnd"/>
      <w:r w:rsidRPr="00ED30B9">
        <w:rPr>
          <w:rFonts w:ascii="仿宋" w:eastAsia="仿宋" w:hAnsi="仿宋"/>
          <w:sz w:val="30"/>
          <w:szCs w:val="30"/>
        </w:rPr>
        <w:t>的颁布、修改和施行，重点宣传民法总则、国家安全法、网络安全法等国家基本法律，提高新法新</w:t>
      </w:r>
      <w:proofErr w:type="gramStart"/>
      <w:r w:rsidRPr="00ED30B9">
        <w:rPr>
          <w:rFonts w:ascii="仿宋" w:eastAsia="仿宋" w:hAnsi="仿宋"/>
          <w:sz w:val="30"/>
          <w:szCs w:val="30"/>
        </w:rPr>
        <w:t>规</w:t>
      </w:r>
      <w:proofErr w:type="gramEnd"/>
      <w:r w:rsidRPr="00ED30B9">
        <w:rPr>
          <w:rFonts w:ascii="仿宋" w:eastAsia="仿宋" w:hAnsi="仿宋"/>
          <w:sz w:val="30"/>
          <w:szCs w:val="30"/>
        </w:rPr>
        <w:t>的知晓度，为新法新</w:t>
      </w:r>
      <w:proofErr w:type="gramStart"/>
      <w:r w:rsidRPr="00ED30B9">
        <w:rPr>
          <w:rFonts w:ascii="仿宋" w:eastAsia="仿宋" w:hAnsi="仿宋"/>
          <w:sz w:val="30"/>
          <w:szCs w:val="30"/>
        </w:rPr>
        <w:t>规</w:t>
      </w:r>
      <w:proofErr w:type="gramEnd"/>
      <w:r w:rsidRPr="00ED30B9">
        <w:rPr>
          <w:rFonts w:ascii="仿宋" w:eastAsia="仿宋" w:hAnsi="仿宋"/>
          <w:sz w:val="30"/>
          <w:szCs w:val="30"/>
        </w:rPr>
        <w:t>的实施营造良好氛围。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4、倡导网络空间法治化理念，传播中国好网民理念，宣传互联网相关法律知识和文明上网常识，提升全社会的网络素养，</w:t>
      </w:r>
      <w:proofErr w:type="gramStart"/>
      <w:r w:rsidRPr="00ED30B9">
        <w:rPr>
          <w:rFonts w:ascii="仿宋" w:eastAsia="仿宋" w:hAnsi="仿宋"/>
          <w:sz w:val="30"/>
          <w:szCs w:val="30"/>
        </w:rPr>
        <w:t>兴网络</w:t>
      </w:r>
      <w:proofErr w:type="gramEnd"/>
      <w:r w:rsidRPr="00ED30B9">
        <w:rPr>
          <w:rFonts w:ascii="仿宋" w:eastAsia="仿宋" w:hAnsi="仿宋"/>
          <w:sz w:val="30"/>
          <w:szCs w:val="30"/>
        </w:rPr>
        <w:t>文明之风，积极推进清朗网络空间建设。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5、突出领导干部学法用法及青少年法治教育内容。以点带面，在全社会广泛传播尊崇法律、学习法律、遵守法律、办事用</w:t>
      </w:r>
      <w:r w:rsidRPr="00ED30B9">
        <w:rPr>
          <w:rFonts w:ascii="仿宋" w:eastAsia="仿宋" w:hAnsi="仿宋"/>
          <w:sz w:val="30"/>
          <w:szCs w:val="30"/>
        </w:rPr>
        <w:lastRenderedPageBreak/>
        <w:t>法、遇事找法等法治观念。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（二）作品形式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平面作品（漫画、宣传画）；视频（动画、微电影、微视频、宣传片、公益广告）。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（三）作品时长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公益广告单片时长不超过60秒。动画、微视频作品每部时长不超过3分钟。微电影、宣传</w:t>
      </w:r>
      <w:proofErr w:type="gramStart"/>
      <w:r w:rsidRPr="00ED30B9">
        <w:rPr>
          <w:rFonts w:ascii="仿宋" w:eastAsia="仿宋" w:hAnsi="仿宋"/>
          <w:sz w:val="30"/>
          <w:szCs w:val="30"/>
        </w:rPr>
        <w:t>片作品</w:t>
      </w:r>
      <w:proofErr w:type="gramEnd"/>
      <w:r w:rsidRPr="00ED30B9">
        <w:rPr>
          <w:rFonts w:ascii="仿宋" w:eastAsia="仿宋" w:hAnsi="仿宋"/>
          <w:sz w:val="30"/>
          <w:szCs w:val="30"/>
        </w:rPr>
        <w:t>每部时长不超过10分钟。</w:t>
      </w:r>
      <w:proofErr w:type="gramStart"/>
      <w:r w:rsidRPr="00ED30B9">
        <w:rPr>
          <w:rFonts w:ascii="仿宋" w:eastAsia="仿宋" w:hAnsi="仿宋"/>
          <w:sz w:val="30"/>
          <w:szCs w:val="30"/>
        </w:rPr>
        <w:t>请严格</w:t>
      </w:r>
      <w:proofErr w:type="gramEnd"/>
      <w:r w:rsidRPr="00ED30B9">
        <w:rPr>
          <w:rFonts w:ascii="仿宋" w:eastAsia="仿宋" w:hAnsi="仿宋"/>
          <w:sz w:val="30"/>
          <w:szCs w:val="30"/>
        </w:rPr>
        <w:t>按照时长要求报送作品。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五、奖项设置及评选方式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（一）奖项设置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按照作品类别设漫画、宣传画、动画、微电影、微视频、宣传片、公益广告等类别各一、二、三等奖若干名，颁发奖金和证书；根据各省（区、市）司法厅（局）、</w:t>
      </w:r>
      <w:proofErr w:type="gramStart"/>
      <w:r w:rsidRPr="00ED30B9">
        <w:rPr>
          <w:rFonts w:ascii="仿宋" w:eastAsia="仿宋" w:hAnsi="仿宋"/>
          <w:sz w:val="30"/>
          <w:szCs w:val="30"/>
        </w:rPr>
        <w:t>网信办</w:t>
      </w:r>
      <w:proofErr w:type="gramEnd"/>
      <w:r w:rsidRPr="00ED30B9">
        <w:rPr>
          <w:rFonts w:ascii="仿宋" w:eastAsia="仿宋" w:hAnsi="仿宋"/>
          <w:sz w:val="30"/>
          <w:szCs w:val="30"/>
        </w:rPr>
        <w:t>和各有关部门组织参加活动情况，评选出优秀组织奖。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（二）评选方式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主办方组织相关方面专家从法律知识阐释、法治理念传播、普法效果、艺术表现力和传播力等方面，对报送作品进行评审。通过初评的作品，将于复评前在中国普法网、中国</w:t>
      </w:r>
      <w:proofErr w:type="gramStart"/>
      <w:r w:rsidRPr="00ED30B9">
        <w:rPr>
          <w:rFonts w:ascii="仿宋" w:eastAsia="仿宋" w:hAnsi="仿宋"/>
          <w:sz w:val="30"/>
          <w:szCs w:val="30"/>
        </w:rPr>
        <w:t>网信网</w:t>
      </w:r>
      <w:proofErr w:type="gramEnd"/>
      <w:r w:rsidRPr="00ED30B9">
        <w:rPr>
          <w:rFonts w:ascii="仿宋" w:eastAsia="仿宋" w:hAnsi="仿宋"/>
          <w:sz w:val="30"/>
          <w:szCs w:val="30"/>
        </w:rPr>
        <w:t>、浙江法治在线等网站以及中国普法微博、微信、移动客户端和中国好网民“两微一端”集中展播，并请网友投票，投票情况在定评时作为重要参考。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六、报送方式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具体要求详见中国普法网、中国</w:t>
      </w:r>
      <w:proofErr w:type="gramStart"/>
      <w:r w:rsidRPr="00ED30B9">
        <w:rPr>
          <w:rFonts w:ascii="仿宋" w:eastAsia="仿宋" w:hAnsi="仿宋"/>
          <w:sz w:val="30"/>
          <w:szCs w:val="30"/>
        </w:rPr>
        <w:t>网信网</w:t>
      </w:r>
      <w:proofErr w:type="gramEnd"/>
      <w:r w:rsidRPr="00ED30B9">
        <w:rPr>
          <w:rFonts w:ascii="仿宋" w:eastAsia="仿宋" w:hAnsi="仿宋"/>
          <w:sz w:val="30"/>
          <w:szCs w:val="30"/>
        </w:rPr>
        <w:t>、浙江法治在线网站的“第十四届全国法治动漫微电影征集展播（映）活动”专题页</w:t>
      </w:r>
      <w:r w:rsidRPr="00ED30B9">
        <w:rPr>
          <w:rFonts w:ascii="仿宋" w:eastAsia="仿宋" w:hAnsi="仿宋"/>
          <w:sz w:val="30"/>
          <w:szCs w:val="30"/>
        </w:rPr>
        <w:lastRenderedPageBreak/>
        <w:t>面，或直接登录</w:t>
      </w:r>
      <w:proofErr w:type="gramStart"/>
      <w:r w:rsidRPr="00ED30B9">
        <w:rPr>
          <w:rFonts w:ascii="仿宋" w:eastAsia="仿宋" w:hAnsi="仿宋"/>
          <w:sz w:val="30"/>
          <w:szCs w:val="30"/>
        </w:rPr>
        <w:t>活动官网</w:t>
      </w:r>
      <w:proofErr w:type="gramEnd"/>
      <w:r w:rsidRPr="00ED30B9">
        <w:rPr>
          <w:rFonts w:ascii="仿宋" w:eastAsia="仿宋" w:hAnsi="仿宋"/>
          <w:sz w:val="30"/>
          <w:szCs w:val="30"/>
        </w:rPr>
        <w:t>http://www.fzdmwdy.com。进入活动专题页面，即可查阅活动启事、投稿要求及报送方式、评选规则、展播安排、网友投票规则、问询信箱、知识产权事宜、往届获奖作品展示、供参考的创作素材等方面详细信息。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中国普法和中国好网民</w:t>
      </w:r>
      <w:proofErr w:type="gramStart"/>
      <w:r w:rsidRPr="00ED30B9">
        <w:rPr>
          <w:rFonts w:ascii="仿宋" w:eastAsia="仿宋" w:hAnsi="仿宋"/>
          <w:sz w:val="30"/>
          <w:szCs w:val="30"/>
        </w:rPr>
        <w:t>微信公众号</w:t>
      </w:r>
      <w:proofErr w:type="gramEnd"/>
      <w:r w:rsidRPr="00ED30B9">
        <w:rPr>
          <w:rFonts w:ascii="仿宋" w:eastAsia="仿宋" w:hAnsi="仿宋"/>
          <w:sz w:val="30"/>
          <w:szCs w:val="30"/>
        </w:rPr>
        <w:t>、官方微博、客户端是本次活动的官方信息发布平台，将实时发布活动进程及相关情况和要求。关注“中国普法”</w:t>
      </w:r>
      <w:proofErr w:type="gramStart"/>
      <w:r w:rsidRPr="00ED30B9">
        <w:rPr>
          <w:rFonts w:ascii="仿宋" w:eastAsia="仿宋" w:hAnsi="仿宋"/>
          <w:sz w:val="30"/>
          <w:szCs w:val="30"/>
        </w:rPr>
        <w:t>微信公众号</w:t>
      </w:r>
      <w:proofErr w:type="gramEnd"/>
      <w:r w:rsidRPr="00ED30B9">
        <w:rPr>
          <w:rFonts w:ascii="仿宋" w:eastAsia="仿宋" w:hAnsi="仿宋"/>
          <w:sz w:val="30"/>
          <w:szCs w:val="30"/>
        </w:rPr>
        <w:t>可随时了解活动进程动态，观看展播作品，并参加网站、</w:t>
      </w:r>
      <w:proofErr w:type="gramStart"/>
      <w:r w:rsidRPr="00ED30B9">
        <w:rPr>
          <w:rFonts w:ascii="仿宋" w:eastAsia="仿宋" w:hAnsi="仿宋"/>
          <w:sz w:val="30"/>
          <w:szCs w:val="30"/>
        </w:rPr>
        <w:t>微信投票</w:t>
      </w:r>
      <w:proofErr w:type="gramEnd"/>
      <w:r w:rsidRPr="00ED30B9">
        <w:rPr>
          <w:rFonts w:ascii="仿宋" w:eastAsia="仿宋" w:hAnsi="仿宋"/>
          <w:sz w:val="30"/>
          <w:szCs w:val="30"/>
        </w:rPr>
        <w:t>等活动。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无法在线上传作品的，可以快递形式将作品寄送至浙江省杭州市西湖区体育场路580昆仑大厦一号楼706室。寄送前，请先登陆活动专题页面的报名专区，按照作品类别（漫画、动画、微电影、微视频、宣传片、公益广告）填写报名表格并获得参赛号。有关情况可联系活动电子邮箱：fzdm@vip.sina.com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七、工作要求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各地各部门要高度重视，精心组织，周密安排，确保活动扎实有序开展。要加大宣传力度，充分调动各专业院校、</w:t>
      </w:r>
      <w:proofErr w:type="gramStart"/>
      <w:r w:rsidRPr="00ED30B9">
        <w:rPr>
          <w:rFonts w:ascii="仿宋" w:eastAsia="仿宋" w:hAnsi="仿宋"/>
          <w:sz w:val="30"/>
          <w:szCs w:val="30"/>
        </w:rPr>
        <w:t>动漫影视</w:t>
      </w:r>
      <w:proofErr w:type="gramEnd"/>
      <w:r w:rsidRPr="00ED30B9">
        <w:rPr>
          <w:rFonts w:ascii="仿宋" w:eastAsia="仿宋" w:hAnsi="仿宋"/>
          <w:sz w:val="30"/>
          <w:szCs w:val="30"/>
        </w:rPr>
        <w:t>公司、基地和广大创作者的积极性，多创作提交优秀作品。要动员和发动机关、单位、企业结合工作实际，组织创作高质量、适合新媒体传播的作品参加活动。要通过传统媒体、互联网和移动互联网、户外显示屏、移动终端等各类媒体，在公共场所、宣传园地、大型活动中刊发、展播（映）获奖作品，建立网上展览馆、展播厅等，并在普法活动中结合实际加强运用，充分发挥好获奖作品的普法作用，不断提高普法实际效果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各地各部门请将活动组织情况及时报司法部、国家互联网信</w:t>
      </w:r>
      <w:r w:rsidRPr="00ED30B9">
        <w:rPr>
          <w:rFonts w:ascii="仿宋" w:eastAsia="仿宋" w:hAnsi="仿宋"/>
          <w:sz w:val="30"/>
          <w:szCs w:val="30"/>
        </w:rPr>
        <w:lastRenderedPageBreak/>
        <w:t>息办公室、全国普法办公室。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司法部法制宣传司联系人及电话：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王佳茹、张晓昕，010-65153478 ，010-65153426；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国家互联网信息办公室网络社会工作局联系人及电话：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盖群，010-55635755；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浙江省普法办联系人及电话：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施扬文，0571-87054394，0571-87054386（传真）；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浙江法治在线联系人及电话：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吕能钰，0571-85211162。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ascii="仿宋" w:eastAsia="仿宋" w:hAnsi="仿宋"/>
          <w:sz w:val="30"/>
          <w:szCs w:val="30"/>
        </w:rPr>
        <w:t>附件：本次活动新媒体平台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eastAsia="仿宋"/>
          <w:sz w:val="30"/>
          <w:szCs w:val="30"/>
        </w:rPr>
        <w:t>                          </w:t>
      </w:r>
      <w:r w:rsidRPr="00ED30B9">
        <w:rPr>
          <w:rFonts w:ascii="仿宋" w:eastAsia="仿宋" w:hAnsi="仿宋"/>
          <w:sz w:val="30"/>
          <w:szCs w:val="30"/>
        </w:rPr>
        <w:t>司法部 国家互联网信息办 全国普法办</w:t>
      </w:r>
    </w:p>
    <w:p w:rsidR="00ED30B9" w:rsidRPr="00ED30B9" w:rsidRDefault="00ED30B9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ED30B9">
        <w:rPr>
          <w:rFonts w:eastAsia="仿宋"/>
          <w:sz w:val="30"/>
          <w:szCs w:val="30"/>
        </w:rPr>
        <w:t> </w:t>
      </w:r>
      <w:r w:rsidRPr="00ED30B9">
        <w:rPr>
          <w:rFonts w:ascii="仿宋" w:eastAsia="仿宋" w:hAnsi="仿宋"/>
          <w:sz w:val="30"/>
          <w:szCs w:val="30"/>
        </w:rPr>
        <w:t>2017年5月15日</w:t>
      </w:r>
    </w:p>
    <w:p w:rsidR="00A93235" w:rsidRPr="00ED30B9" w:rsidRDefault="00A93235" w:rsidP="00ED30B9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sectPr w:rsidR="00A93235" w:rsidRPr="00ED30B9" w:rsidSect="00A9323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大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ED30B9"/>
    <w:rsid w:val="00A93235"/>
    <w:rsid w:val="00ED30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9323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473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5</Pages>
  <Words>358</Words>
  <Characters>2043</Characters>
  <Application>Microsoft Office Word</Application>
  <DocSecurity>0</DocSecurity>
  <Lines>17</Lines>
  <Paragraphs>4</Paragraphs>
  <ScaleCrop>false</ScaleCrop>
  <Company/>
  <LinksUpToDate>false</LinksUpToDate>
  <CharactersWithSpaces>2397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GENG</dc:creator>
  <cp:lastModifiedBy>GENG</cp:lastModifiedBy>
  <cp:revision>1</cp:revision>
  <dcterms:created xsi:type="dcterms:W3CDTF">2017-08-23T07:04:00Z</dcterms:created>
  <dcterms:modified xsi:type="dcterms:W3CDTF">2017-08-23T07:08:00Z</dcterms:modified>
</cp:coreProperties>
</file>